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AD6" w:rsidRPr="00656B34" w:rsidRDefault="001F5AD6" w:rsidP="001F5AD6">
      <w:pPr>
        <w:suppressAutoHyphens/>
        <w:overflowPunct/>
        <w:autoSpaceDE/>
        <w:autoSpaceDN/>
        <w:adjustRightInd/>
        <w:spacing w:before="120"/>
        <w:ind w:firstLine="360"/>
        <w:jc w:val="both"/>
        <w:textAlignment w:val="auto"/>
        <w:rPr>
          <w:color w:val="244061" w:themeColor="accent1" w:themeShade="80"/>
          <w:sz w:val="24"/>
          <w:szCs w:val="24"/>
          <w:lang w:eastAsia="ar-SA"/>
        </w:rPr>
      </w:pPr>
    </w:p>
    <w:p w:rsidR="001F5AD6" w:rsidRPr="00656B34" w:rsidRDefault="0025657D" w:rsidP="001F5AD6">
      <w:pPr>
        <w:suppressAutoHyphens/>
        <w:overflowPunct/>
        <w:autoSpaceDE/>
        <w:autoSpaceDN/>
        <w:adjustRightInd/>
        <w:spacing w:before="120"/>
        <w:jc w:val="center"/>
        <w:textAlignment w:val="auto"/>
        <w:rPr>
          <w:color w:val="244061" w:themeColor="accent1" w:themeShade="80"/>
          <w:sz w:val="24"/>
          <w:szCs w:val="24"/>
          <w:lang w:eastAsia="ar-SA"/>
        </w:rPr>
      </w:pPr>
      <w:r w:rsidRPr="00656B34">
        <w:rPr>
          <w:b/>
          <w:color w:val="244061" w:themeColor="accent1" w:themeShade="80"/>
          <w:sz w:val="28"/>
          <w:szCs w:val="28"/>
          <w:lang w:eastAsia="ar-SA"/>
        </w:rPr>
        <w:t xml:space="preserve">Modello </w:t>
      </w:r>
      <w:r w:rsidR="001F5AD6" w:rsidRPr="00656B34">
        <w:rPr>
          <w:b/>
          <w:color w:val="244061" w:themeColor="accent1" w:themeShade="80"/>
          <w:sz w:val="28"/>
          <w:szCs w:val="28"/>
          <w:lang w:eastAsia="ar-SA"/>
        </w:rPr>
        <w:t>Patto di Integrità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center"/>
        <w:rPr>
          <w:b/>
          <w:bCs/>
          <w:color w:val="244061" w:themeColor="accent1" w:themeShade="80"/>
          <w:sz w:val="28"/>
          <w:szCs w:val="28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 xml:space="preserve">relativo a (estremi della gara) 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………….……………………………….…………. …………………………………………………………………………………………………………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color w:val="244061" w:themeColor="accent1" w:themeShade="80"/>
        </w:rPr>
      </w:pPr>
    </w:p>
    <w:p w:rsidR="001F5AD6" w:rsidRDefault="008A506F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T</w:t>
      </w:r>
      <w:r w:rsidR="001F5AD6" w:rsidRPr="00656B34">
        <w:rPr>
          <w:rFonts w:ascii="Garamond" w:hAnsi="Garamond"/>
          <w:color w:val="244061" w:themeColor="accent1" w:themeShade="80"/>
        </w:rPr>
        <w:t>ra</w:t>
      </w:r>
    </w:p>
    <w:p w:rsidR="001F5AD6" w:rsidRPr="00CE523E" w:rsidRDefault="008A506F" w:rsidP="00CE523E">
      <w:pPr>
        <w:jc w:val="both"/>
        <w:rPr>
          <w:rFonts w:ascii="Garamond" w:hAnsi="Garamond" w:cs="Arial"/>
        </w:rPr>
      </w:pPr>
      <w:r w:rsidRPr="008A506F">
        <w:rPr>
          <w:rFonts w:ascii="Garamond" w:hAnsi="Garamond" w:cs="Arial"/>
        </w:rPr>
        <w:t>L’Istituto “Niccolò Machiavelli”, con sede in Piazza Indipendenza, 7, codice fiscale n. 97197320589, nella persona del Dirigente Scolastico la Prof.ssa Elena Zacchilli nata ad Ancona il 23/5/2061 codice fiscale ZCCLNE61E63A271L</w:t>
      </w:r>
      <w:r w:rsidR="00CE523E">
        <w:rPr>
          <w:rFonts w:ascii="Garamond" w:hAnsi="Garamond" w:cs="Arial"/>
        </w:rPr>
        <w:t xml:space="preserve"> </w:t>
      </w:r>
      <w:r w:rsidR="00CE523E">
        <w:rPr>
          <w:rFonts w:ascii="Garamond" w:hAnsi="Garamond"/>
          <w:color w:val="244061" w:themeColor="accent1" w:themeShade="80"/>
        </w:rPr>
        <w:t>(di seguito denominata stazione appaltante)</w:t>
      </w:r>
      <w:bookmarkStart w:id="0" w:name="_GoBack"/>
      <w:bookmarkEnd w:id="0"/>
    </w:p>
    <w:p w:rsidR="008A506F" w:rsidRPr="00656B34" w:rsidRDefault="008A506F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 …………………..…………………………………………. (di seguito denominata Ditta),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sede legale in ………………………….., via ………………………………………….……n…….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codice fiscale/P.IVA ……………………….………., rappresentata da 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……………………………….... in qualità di ………..……………………………………………..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  <w:r w:rsidRPr="00656B34">
        <w:rPr>
          <w:rFonts w:ascii="Garamond" w:hAnsi="Garamond"/>
          <w:b/>
          <w:bCs/>
          <w:i/>
          <w:iCs/>
          <w:color w:val="244061" w:themeColor="accent1" w:themeShade="80"/>
        </w:rPr>
        <w:t>Il presente documento deve essere obbligatoriamente sottoscritto e presentato insieme all’offerta da ciascun partecipante alla gara in oggetto. La mancata consegna del presente documento debitamente sottoscritto comporterà l’esclusione automatica dalla gara.</w:t>
      </w:r>
    </w:p>
    <w:p w:rsidR="001F5AD6" w:rsidRPr="00656B34" w:rsidRDefault="001F5AD6" w:rsidP="001F5AD6">
      <w:pPr>
        <w:jc w:val="both"/>
        <w:rPr>
          <w:rFonts w:ascii="Garamond" w:hAnsi="Garamond"/>
          <w:b/>
          <w:bCs/>
          <w:i/>
          <w:i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VISTO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- La legge 6 novembre 2012 n. 190, art. 1, comma 17 recante “Disposizioni per la prevenzione e la repressione della corruzione e dell'illegalità nella pubblica amministrazione”;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Nazionale Anticorruzione (P.N.A.) emanato dall’Autorità Nazionale </w:t>
      </w:r>
      <w:proofErr w:type="spellStart"/>
      <w:r w:rsidRPr="00656B34">
        <w:rPr>
          <w:rFonts w:ascii="Garamond" w:hAnsi="Garamond"/>
          <w:color w:val="244061" w:themeColor="accent1" w:themeShade="80"/>
        </w:rPr>
        <w:t>AntiCorruzione</w:t>
      </w:r>
      <w:proofErr w:type="spellEnd"/>
      <w:r w:rsidRPr="00656B34">
        <w:rPr>
          <w:rFonts w:ascii="Garamond" w:hAnsi="Garamond"/>
          <w:color w:val="244061" w:themeColor="accent1" w:themeShade="80"/>
        </w:rPr>
        <w:t xml:space="preserve"> e per la valutazione e la trasparenza delle amministrazioni pubbliche (ex CIVIT) approvato con delibera n. 72/2013, contenente “Disposizioni per la prevenzione e la repressione della corruzione e dell’illegalità nella pubblica amministrazione”;</w:t>
      </w:r>
    </w:p>
    <w:p w:rsidR="001F5AD6" w:rsidRPr="00656B34" w:rsidRDefault="001F5AD6" w:rsidP="001F5AD6">
      <w:pPr>
        <w:rPr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il Piano Triennale per la Prevenzione della Corruzione e della Trasparenza 2018 -2020 per le Istituzioni Scolastiche della Regione Lazio, adottato con decreto ministeriale n.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  <w:r w:rsidRPr="00656B34">
        <w:rPr>
          <w:rFonts w:ascii="Garamond" w:hAnsi="Garamond"/>
          <w:color w:val="244061" w:themeColor="accent1" w:themeShade="80"/>
        </w:rPr>
        <w:t>- il decreto del Presidente della Repubblica 16 aprile 2013, n. 62 con il quale è stato emanato il “Regolamento recante il codice di comportamento dei dipendenti pubblici”,</w:t>
      </w:r>
      <w:r w:rsidRPr="00656B34">
        <w:rPr>
          <w:b/>
          <w:color w:val="244061" w:themeColor="accent1" w:themeShade="80"/>
          <w:sz w:val="24"/>
          <w:szCs w:val="24"/>
        </w:rPr>
        <w:t xml:space="preserve"> </w:t>
      </w: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both"/>
        <w:rPr>
          <w:b/>
          <w:color w:val="244061" w:themeColor="accent1" w:themeShade="80"/>
          <w:sz w:val="24"/>
          <w:szCs w:val="24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- </w:t>
      </w:r>
      <w:r w:rsidRPr="00656B34">
        <w:rPr>
          <w:rFonts w:ascii="Garamond" w:hAnsi="Garamond"/>
          <w:b/>
          <w:bCs/>
          <w:color w:val="244061" w:themeColor="accent1" w:themeShade="80"/>
        </w:rPr>
        <w:t>SI CONVIENE QUANTO SEGUE</w:t>
      </w: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bCs/>
          <w:color w:val="244061" w:themeColor="accent1" w:themeShade="80"/>
        </w:rPr>
      </w:pPr>
      <w:r w:rsidRPr="00656B34">
        <w:rPr>
          <w:rFonts w:ascii="Garamond" w:hAnsi="Garamond"/>
          <w:b/>
          <w:bCs/>
          <w:color w:val="244061" w:themeColor="accent1" w:themeShade="80"/>
        </w:rPr>
        <w:t>Articolo 1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 xml:space="preserve">Il presente Patto d’integrità stabilisce la formale obbligazione della Ditta che, ai fini della partecipazione alla gara in oggetto, si impegna: 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conformare i propri comportamenti ai principi di lealtà, trasparenza e correttezza, a non offrire, accettare o richiedere somme di denaro o qualsiasi altra ricompensa, vantaggio o beneficio, sia direttamente che indirettamente tramite intermediari, al fine dell’assegnazione del contratto e/o al fine di distorcerne la relativa corretta esecuzione;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segnalare alla stazione appaltante qualsiasi tentativo di turbativa, irregolarità o distorsione nelle fasi di svolgimento della gara e/o durante l’esecuzione dei contratti, da parte di ogni interessato o addetto o di chiunque possa influenzare le decisioni relative alla gara in oggetto;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assicurare di non trovarsi in situazioni di controllo o di collegamento (formale e/o sostanziale) con altri concorrenti e che non si è accordata e non si accorderà con altri partecipanti alla gara;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ad informare puntualmente tutto il personale, di cui si avvale, del presente Patto di integrità e degli obblighi in esso contenuti;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vigilare affinché gli impegni sopra indicati siano osservati da tutti i collaboratori e dipendenti nell’esercizio dei compiti loro assegnati;</w:t>
      </w:r>
    </w:p>
    <w:p w:rsidR="001F5AD6" w:rsidRPr="00656B34" w:rsidRDefault="001F5AD6" w:rsidP="001F5AD6">
      <w:pPr>
        <w:numPr>
          <w:ilvl w:val="0"/>
          <w:numId w:val="1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a denunciare alla Pubblica Autorità competente ogni irregolarità o distorsione di cui sia venuta a conoscenza per quanto attiene l’attività di cui all’oggetto della gara in causa.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2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La ditta, sin d’ora, accetta che nel caso di mancato rispetto degli impegni anticorruzione assunti con il presente Patto di integrità, comunque accertato dall’Amministrazione, potranno essere applicate le seguenti sanzioni: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dalla gara;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validità dell’offerta;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risoluzione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escussione della cauzione di buona esecuzione del contratto;</w:t>
      </w:r>
    </w:p>
    <w:p w:rsidR="001F5AD6" w:rsidRPr="00656B34" w:rsidRDefault="001F5AD6" w:rsidP="001F5AD6">
      <w:pPr>
        <w:numPr>
          <w:ilvl w:val="0"/>
          <w:numId w:val="2"/>
        </w:numPr>
        <w:overflowPunct/>
        <w:jc w:val="both"/>
        <w:textAlignment w:val="auto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esclusione del concorrente dalle gare indette dalla stazione appaltante per 5 anni.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3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contenuto del Patto di integrità e le relative sanzioni applicabili resteranno in vigore sino alla completa esecuzione del contratto. Il presente Patto dovrà essere richiamato dal contratto quale allegato allo stesso onde formarne parte integrante, sostanziale e pattizia.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4</w:t>
      </w:r>
    </w:p>
    <w:p w:rsidR="001F5AD6" w:rsidRPr="00656B34" w:rsidRDefault="001F5AD6" w:rsidP="001F5AD6">
      <w:pPr>
        <w:jc w:val="center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Il presente Patto deve essere obbligatoriamente sottoscritto in calce ed in ogni sua pagina, dal legale rappresentante della ditta partecipante ovvero, in caso di consorzi o raggruppamenti temporanei di imprese, dal rappresentante degli stessi e deve essere presentato unitamente all'offerta. La mancata consegna di tale Patto debitamente sottoscritto comporterà l'esclusione dalla gara.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  <w:r w:rsidRPr="00656B34">
        <w:rPr>
          <w:rFonts w:ascii="Garamond" w:hAnsi="Garamond"/>
          <w:b/>
          <w:color w:val="244061" w:themeColor="accent1" w:themeShade="80"/>
        </w:rPr>
        <w:t>Articolo 5</w:t>
      </w:r>
    </w:p>
    <w:p w:rsidR="001F5AD6" w:rsidRPr="00656B34" w:rsidRDefault="001F5AD6" w:rsidP="001F5AD6">
      <w:pPr>
        <w:jc w:val="center"/>
        <w:rPr>
          <w:rFonts w:ascii="Garamond" w:hAnsi="Garamond"/>
          <w:b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Ogni controversia relativa all’interpretazione ed esecuzione del Patto d’integrità fra la stazione appaltante ed i concorrenti e tra gli stessi concorrenti sarà risolta dall’Autorità Giudiziaria competente.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>Luogo e data ………………….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</w:r>
      <w:r w:rsidRPr="00656B34">
        <w:rPr>
          <w:rFonts w:ascii="Garamond" w:hAnsi="Garamond"/>
          <w:color w:val="244061" w:themeColor="accent1" w:themeShade="80"/>
        </w:rPr>
        <w:tab/>
        <w:t>Per la ditta:</w:t>
      </w: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="Garamond" w:hAnsi="Garamond"/>
          <w:color w:val="244061" w:themeColor="accent1" w:themeShade="80"/>
        </w:rPr>
      </w:pPr>
    </w:p>
    <w:p w:rsidR="001F5AD6" w:rsidRPr="00656B34" w:rsidRDefault="001F5AD6" w:rsidP="001F5AD6">
      <w:pPr>
        <w:jc w:val="both"/>
        <w:rPr>
          <w:rFonts w:asciiTheme="majorHAnsi" w:eastAsiaTheme="majorEastAsia" w:hAnsiTheme="majorHAnsi" w:cstheme="majorBidi"/>
          <w:b/>
          <w:bCs/>
          <w:color w:val="244061" w:themeColor="accent1" w:themeShade="80"/>
          <w:sz w:val="18"/>
          <w:szCs w:val="18"/>
          <w:lang w:eastAsia="ar-SA"/>
        </w:rPr>
      </w:pPr>
    </w:p>
    <w:p w:rsidR="00F61C18" w:rsidRPr="00656B34" w:rsidRDefault="00F61C18" w:rsidP="001F5AD6">
      <w:pPr>
        <w:rPr>
          <w:color w:val="244061" w:themeColor="accent1" w:themeShade="80"/>
        </w:rPr>
      </w:pPr>
    </w:p>
    <w:sectPr w:rsidR="00F61C18" w:rsidRPr="00656B34" w:rsidSect="001878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C5568"/>
    <w:multiLevelType w:val="hybridMultilevel"/>
    <w:tmpl w:val="8376D2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9E7CCE"/>
    <w:multiLevelType w:val="hybridMultilevel"/>
    <w:tmpl w:val="940C070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savePreviewPicture/>
  <w:compat/>
  <w:rsids>
    <w:rsidRoot w:val="005E4CA8"/>
    <w:rsid w:val="00187872"/>
    <w:rsid w:val="001919DD"/>
    <w:rsid w:val="001C0B4F"/>
    <w:rsid w:val="001F5AD6"/>
    <w:rsid w:val="0025657D"/>
    <w:rsid w:val="005E4CA8"/>
    <w:rsid w:val="00656B34"/>
    <w:rsid w:val="008A506F"/>
    <w:rsid w:val="00CE523E"/>
    <w:rsid w:val="00E36345"/>
    <w:rsid w:val="00F61C18"/>
    <w:rsid w:val="00FB7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F5AD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Vittoria Antonucci</cp:lastModifiedBy>
  <cp:revision>2</cp:revision>
  <dcterms:created xsi:type="dcterms:W3CDTF">2022-11-15T11:53:00Z</dcterms:created>
  <dcterms:modified xsi:type="dcterms:W3CDTF">2022-11-15T11:53:00Z</dcterms:modified>
</cp:coreProperties>
</file>